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9" w:type="dxa"/>
        <w:tblInd w:w="-709" w:type="dxa"/>
        <w:tblLook w:val="04A0" w:firstRow="1" w:lastRow="0" w:firstColumn="1" w:lastColumn="0" w:noHBand="0" w:noVBand="1"/>
      </w:tblPr>
      <w:tblGrid>
        <w:gridCol w:w="4503"/>
        <w:gridCol w:w="708"/>
        <w:gridCol w:w="851"/>
        <w:gridCol w:w="4677"/>
      </w:tblGrid>
      <w:tr w:rsidR="0003674C" w:rsidTr="0003674C">
        <w:trPr>
          <w:trHeight w:val="1467"/>
        </w:trPr>
        <w:tc>
          <w:tcPr>
            <w:tcW w:w="4503" w:type="dxa"/>
          </w:tcPr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ИСПОЛНИТЕЛЬНЫЙ  КОМИТЕТ</w:t>
            </w:r>
          </w:p>
          <w:p w:rsidR="0003674C" w:rsidRDefault="0003674C">
            <w:pPr>
              <w:spacing w:line="204" w:lineRule="auto"/>
              <w:ind w:left="-56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ГОРОДА  КАЗАНИ</w:t>
            </w:r>
          </w:p>
          <w:p w:rsidR="0003674C" w:rsidRDefault="0003674C">
            <w:pPr>
              <w:spacing w:line="204" w:lineRule="auto"/>
              <w:ind w:left="-567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03674C" w:rsidRDefault="0003674C">
            <w:pPr>
              <w:spacing w:line="204" w:lineRule="auto"/>
              <w:ind w:left="-567"/>
              <w:jc w:val="center"/>
              <w:rPr>
                <w:b/>
                <w:sz w:val="32"/>
                <w:szCs w:val="32"/>
                <w:lang w:val="ru-RU" w:eastAsia="en-US"/>
              </w:rPr>
            </w:pPr>
            <w:r>
              <w:rPr>
                <w:b/>
                <w:sz w:val="32"/>
                <w:szCs w:val="32"/>
                <w:lang w:val="ru-RU" w:eastAsia="en-US"/>
              </w:rPr>
              <w:t>ШКОЛА №120</w:t>
            </w:r>
          </w:p>
          <w:p w:rsidR="0003674C" w:rsidRDefault="0003674C">
            <w:pPr>
              <w:spacing w:line="204" w:lineRule="auto"/>
              <w:ind w:left="-567"/>
              <w:jc w:val="center"/>
              <w:rPr>
                <w:b/>
                <w:sz w:val="18"/>
                <w:szCs w:val="18"/>
                <w:lang w:val="ru-RU" w:eastAsia="en-US"/>
              </w:rPr>
            </w:pPr>
          </w:p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МОСКОВСКИЙ РАЙОН</w:t>
            </w:r>
          </w:p>
        </w:tc>
        <w:tc>
          <w:tcPr>
            <w:tcW w:w="1559" w:type="dxa"/>
            <w:gridSpan w:val="2"/>
            <w:hideMark/>
          </w:tcPr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noProof/>
                <w:lang w:eastAsia="en-US"/>
              </w:rPr>
              <w:object w:dxaOrig="1005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1pt" o:ole="" fillcolor="window">
                  <v:imagedata r:id="rId5" o:title=""/>
                </v:shape>
                <o:OLEObject Type="Embed" ProgID="Word.Picture.8" ShapeID="_x0000_i1025" DrawAspect="Content" ObjectID="_1769256773" r:id="rId6"/>
              </w:object>
            </w:r>
          </w:p>
        </w:tc>
        <w:tc>
          <w:tcPr>
            <w:tcW w:w="4677" w:type="dxa"/>
          </w:tcPr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КАЗАН  ШӘҺӘРЕ</w:t>
            </w: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БАШКАРМА  КОМИТЕТЫ</w:t>
            </w: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b/>
                <w:sz w:val="32"/>
                <w:szCs w:val="32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 w:eastAsia="en-US"/>
              </w:rPr>
              <w:t xml:space="preserve">120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 w:eastAsia="en-US"/>
              </w:rPr>
              <w:t>НЧЕ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 w:eastAsia="en-US"/>
              </w:rPr>
              <w:t>МӘКТӘП</w:t>
            </w: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18"/>
                <w:szCs w:val="18"/>
                <w:lang w:val="ru-RU" w:eastAsia="en-US"/>
              </w:rPr>
            </w:pPr>
          </w:p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МӘСКӘҮ</w:t>
            </w:r>
            <w:r>
              <w:rPr>
                <w:sz w:val="18"/>
                <w:szCs w:val="18"/>
                <w:lang w:eastAsia="en-US"/>
              </w:rPr>
              <w:t xml:space="preserve"> РАЙОНЫ</w:t>
            </w:r>
          </w:p>
        </w:tc>
      </w:tr>
      <w:tr w:rsidR="0003674C" w:rsidRPr="000542B6" w:rsidTr="0003674C">
        <w:trPr>
          <w:trHeight w:val="268"/>
        </w:trPr>
        <w:tc>
          <w:tcPr>
            <w:tcW w:w="5211" w:type="dxa"/>
            <w:gridSpan w:val="2"/>
            <w:hideMark/>
          </w:tcPr>
          <w:p w:rsidR="0003674C" w:rsidRDefault="0003674C" w:rsidP="005F51FA">
            <w:pPr>
              <w:spacing w:line="256" w:lineRule="auto"/>
              <w:jc w:val="center"/>
              <w:rPr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 w:eastAsia="en-US"/>
              </w:rPr>
              <w:t xml:space="preserve">Декабристов ул., 156а, </w:t>
            </w:r>
            <w:proofErr w:type="spellStart"/>
            <w:r>
              <w:rPr>
                <w:sz w:val="18"/>
                <w:szCs w:val="18"/>
                <w:lang w:val="ru-RU" w:eastAsia="en-US"/>
              </w:rPr>
              <w:t>г.Казань</w:t>
            </w:r>
            <w:proofErr w:type="spellEnd"/>
            <w:r>
              <w:rPr>
                <w:sz w:val="18"/>
                <w:szCs w:val="18"/>
                <w:lang w:val="ru-RU" w:eastAsia="en-US"/>
              </w:rPr>
              <w:t>, Республика Татарстан, 420080</w:t>
            </w:r>
          </w:p>
        </w:tc>
        <w:tc>
          <w:tcPr>
            <w:tcW w:w="5528" w:type="dxa"/>
            <w:gridSpan w:val="2"/>
            <w:hideMark/>
          </w:tcPr>
          <w:p w:rsidR="0003674C" w:rsidRDefault="0003674C" w:rsidP="005F51FA">
            <w:pPr>
              <w:spacing w:line="256" w:lineRule="auto"/>
              <w:ind w:left="-72"/>
              <w:jc w:val="center"/>
              <w:rPr>
                <w:sz w:val="18"/>
                <w:szCs w:val="18"/>
                <w:lang w:val="ru-RU" w:eastAsia="en-US"/>
              </w:rPr>
            </w:pPr>
            <w:proofErr w:type="spellStart"/>
            <w:r>
              <w:rPr>
                <w:sz w:val="18"/>
                <w:szCs w:val="18"/>
                <w:lang w:val="ru-RU" w:eastAsia="en-US"/>
              </w:rPr>
              <w:t>Декабристлар</w:t>
            </w:r>
            <w:proofErr w:type="spellEnd"/>
            <w:r>
              <w:rPr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 w:eastAsia="en-US"/>
              </w:rPr>
              <w:t>ур</w:t>
            </w:r>
            <w:proofErr w:type="spellEnd"/>
            <w:r>
              <w:rPr>
                <w:sz w:val="18"/>
                <w:szCs w:val="18"/>
                <w:lang w:val="ru-RU" w:eastAsia="en-US"/>
              </w:rPr>
              <w:t xml:space="preserve">., 156а, Казан ш., Татарстан </w:t>
            </w:r>
            <w:proofErr w:type="spellStart"/>
            <w:r>
              <w:rPr>
                <w:sz w:val="18"/>
                <w:szCs w:val="18"/>
                <w:lang w:val="ru-RU" w:eastAsia="en-US"/>
              </w:rPr>
              <w:t>Республикасы</w:t>
            </w:r>
            <w:proofErr w:type="spellEnd"/>
            <w:r>
              <w:rPr>
                <w:sz w:val="18"/>
                <w:szCs w:val="18"/>
                <w:lang w:val="ru-RU" w:eastAsia="en-US"/>
              </w:rPr>
              <w:t>, 420080</w:t>
            </w:r>
          </w:p>
        </w:tc>
      </w:tr>
      <w:tr w:rsidR="0003674C" w:rsidRPr="000542B6" w:rsidTr="0003674C">
        <w:tc>
          <w:tcPr>
            <w:tcW w:w="10739" w:type="dxa"/>
            <w:gridSpan w:val="4"/>
            <w:hideMark/>
          </w:tcPr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18"/>
                <w:szCs w:val="18"/>
                <w:lang w:val="ru-RU" w:eastAsia="en-US"/>
              </w:rPr>
              <w:t xml:space="preserve">тел/факс: </w:t>
            </w:r>
            <w:r>
              <w:rPr>
                <w:iCs/>
                <w:sz w:val="18"/>
                <w:szCs w:val="18"/>
                <w:lang w:val="ru-RU" w:eastAsia="en-US"/>
              </w:rPr>
              <w:t xml:space="preserve">(843) 561-38-90, 561-38-93, </w:t>
            </w:r>
            <w:r>
              <w:rPr>
                <w:iCs/>
                <w:sz w:val="18"/>
                <w:szCs w:val="18"/>
                <w:lang w:val="en-US" w:eastAsia="en-US"/>
              </w:rPr>
              <w:t>e</w:t>
            </w:r>
            <w:r>
              <w:rPr>
                <w:sz w:val="18"/>
                <w:szCs w:val="18"/>
                <w:lang w:val="en-US" w:eastAsia="en-US"/>
              </w:rPr>
              <w:t>mail</w:t>
            </w:r>
            <w:r>
              <w:rPr>
                <w:sz w:val="18"/>
                <w:szCs w:val="18"/>
                <w:lang w:val="ru-RU" w:eastAsia="en-US"/>
              </w:rPr>
              <w:t xml:space="preserve">: </w:t>
            </w:r>
            <w:hyperlink r:id="rId7" w:history="1">
              <w:r>
                <w:rPr>
                  <w:rStyle w:val="a3"/>
                  <w:lang w:eastAsia="en-US"/>
                </w:rPr>
                <w:t>S</w:t>
              </w:r>
              <w:r>
                <w:rPr>
                  <w:rStyle w:val="a3"/>
                  <w:lang w:val="ru-RU" w:eastAsia="en-US"/>
                </w:rPr>
                <w:t>120.</w:t>
              </w:r>
              <w:r>
                <w:rPr>
                  <w:rStyle w:val="a3"/>
                  <w:lang w:eastAsia="en-US"/>
                </w:rPr>
                <w:t>kzn</w:t>
              </w:r>
              <w:r>
                <w:rPr>
                  <w:rStyle w:val="a3"/>
                  <w:lang w:val="ru-RU" w:eastAsia="en-US"/>
                </w:rPr>
                <w:t>@</w:t>
              </w:r>
              <w:r>
                <w:rPr>
                  <w:rStyle w:val="a3"/>
                  <w:lang w:eastAsia="en-US"/>
                </w:rPr>
                <w:t>tatar</w:t>
              </w:r>
              <w:r>
                <w:rPr>
                  <w:rStyle w:val="a3"/>
                  <w:lang w:val="ru-RU" w:eastAsia="en-US"/>
                </w:rPr>
                <w:t>.</w:t>
              </w:r>
              <w:proofErr w:type="spellStart"/>
              <w:r>
                <w:rPr>
                  <w:rStyle w:val="a3"/>
                  <w:lang w:eastAsia="en-US"/>
                </w:rPr>
                <w:t>ru</w:t>
              </w:r>
              <w:proofErr w:type="spellEnd"/>
            </w:hyperlink>
            <w:r>
              <w:rPr>
                <w:lang w:val="tt-RU" w:eastAsia="en-US"/>
              </w:rPr>
              <w:t xml:space="preserve"> </w:t>
            </w:r>
          </w:p>
        </w:tc>
      </w:tr>
    </w:tbl>
    <w:p w:rsidR="0003674C" w:rsidRDefault="0003674C" w:rsidP="0003674C">
      <w:pPr>
        <w:tabs>
          <w:tab w:val="right" w:pos="10483"/>
        </w:tabs>
        <w:ind w:left="-567"/>
        <w:rPr>
          <w:sz w:val="22"/>
          <w:szCs w:val="22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58420</wp:posOffset>
                </wp:positionV>
                <wp:extent cx="6492240" cy="0"/>
                <wp:effectExtent l="0" t="0" r="228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B8D2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03674C" w:rsidRDefault="0003674C" w:rsidP="0003674C">
      <w:pPr>
        <w:pStyle w:val="2"/>
        <w:spacing w:line="240" w:lineRule="auto"/>
        <w:ind w:left="-567"/>
        <w:jc w:val="center"/>
        <w:rPr>
          <w:b/>
          <w:szCs w:val="28"/>
          <w:lang w:val="ru-RU"/>
        </w:rPr>
      </w:pPr>
    </w:p>
    <w:p w:rsidR="005A7BE9" w:rsidRPr="005A7BE9" w:rsidRDefault="005A7BE9" w:rsidP="005A7BE9">
      <w:pPr>
        <w:suppressAutoHyphens/>
        <w:autoSpaceDE w:val="0"/>
        <w:autoSpaceDN w:val="0"/>
        <w:jc w:val="right"/>
        <w:rPr>
          <w:b/>
          <w:sz w:val="22"/>
          <w:szCs w:val="22"/>
          <w:lang w:val="ru-RU" w:eastAsia="en-US"/>
        </w:rPr>
      </w:pPr>
      <w:r w:rsidRPr="005A7BE9">
        <w:rPr>
          <w:b/>
          <w:sz w:val="22"/>
          <w:szCs w:val="22"/>
          <w:lang w:val="ru-RU" w:eastAsia="en-US"/>
        </w:rPr>
        <w:t>Приложение №1 к ФОП НОО</w:t>
      </w:r>
    </w:p>
    <w:p w:rsidR="005A7BE9" w:rsidRPr="005A7BE9" w:rsidRDefault="005A7BE9" w:rsidP="005A7BE9">
      <w:pPr>
        <w:suppressAutoHyphens/>
        <w:autoSpaceDE w:val="0"/>
        <w:autoSpaceDN w:val="0"/>
        <w:rPr>
          <w:b/>
          <w:sz w:val="22"/>
          <w:szCs w:val="22"/>
          <w:lang w:val="ru-RU" w:eastAsia="en-US"/>
        </w:rPr>
      </w:pPr>
      <w:bookmarkStart w:id="0" w:name="41-0671-01-0003-0026o12"/>
      <w:bookmarkEnd w:id="0"/>
    </w:p>
    <w:p w:rsidR="005A7BE9" w:rsidRPr="005A7BE9" w:rsidRDefault="005A7BE9" w:rsidP="005A7BE9">
      <w:pPr>
        <w:suppressAutoHyphens/>
        <w:autoSpaceDE w:val="0"/>
        <w:autoSpaceDN w:val="0"/>
        <w:rPr>
          <w:b/>
          <w:sz w:val="22"/>
          <w:szCs w:val="22"/>
          <w:lang w:val="ru-RU" w:eastAsia="en-US"/>
        </w:rPr>
      </w:pPr>
    </w:p>
    <w:p w:rsidR="005A7BE9" w:rsidRPr="005A7BE9" w:rsidRDefault="005A7BE9" w:rsidP="005A7BE9">
      <w:pPr>
        <w:suppressAutoHyphens/>
        <w:autoSpaceDE w:val="0"/>
        <w:autoSpaceDN w:val="0"/>
        <w:jc w:val="center"/>
        <w:rPr>
          <w:b/>
          <w:sz w:val="24"/>
          <w:szCs w:val="24"/>
          <w:lang w:val="ru-RU" w:eastAsia="en-US"/>
        </w:rPr>
      </w:pPr>
      <w:r w:rsidRPr="005A7BE9">
        <w:rPr>
          <w:b/>
          <w:sz w:val="24"/>
          <w:szCs w:val="24"/>
          <w:lang w:val="ru-RU" w:eastAsia="en-US"/>
        </w:rPr>
        <w:t>ПЕРЕЧЕНЬ МЕТОДИЧЕСКИХ ТЕМ ПЕДАГОГОВ</w:t>
      </w:r>
    </w:p>
    <w:p w:rsidR="005A7BE9" w:rsidRPr="005A7BE9" w:rsidRDefault="005A7BE9" w:rsidP="005A7BE9">
      <w:pPr>
        <w:suppressAutoHyphens/>
        <w:autoSpaceDE w:val="0"/>
        <w:autoSpaceDN w:val="0"/>
        <w:jc w:val="center"/>
        <w:rPr>
          <w:b/>
          <w:sz w:val="24"/>
          <w:szCs w:val="24"/>
          <w:lang w:val="ru-RU" w:eastAsia="en-US"/>
        </w:rPr>
      </w:pPr>
    </w:p>
    <w:tbl>
      <w:tblPr>
        <w:tblStyle w:val="1"/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954"/>
      </w:tblGrid>
      <w:tr w:rsidR="005A7BE9" w:rsidRPr="000542B6" w:rsidTr="005A7BE9">
        <w:tc>
          <w:tcPr>
            <w:tcW w:w="3686" w:type="dxa"/>
          </w:tcPr>
          <w:p w:rsidR="005A7BE9" w:rsidRPr="005A7BE9" w:rsidRDefault="005A7BE9" w:rsidP="005A7BE9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Адиятуллина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Рузалия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Зайнетдиновна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5A7BE9" w:rsidRPr="005A7BE9" w:rsidRDefault="005A7BE9" w:rsidP="005A7BE9">
            <w:pPr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"Развитие коммуникативных навыков учащихся на уроках родного ( татарского) языка".</w:t>
            </w:r>
          </w:p>
        </w:tc>
      </w:tr>
      <w:tr w:rsidR="005A7BE9" w:rsidRPr="000542B6" w:rsidTr="005A7BE9">
        <w:tc>
          <w:tcPr>
            <w:tcW w:w="3686" w:type="dxa"/>
          </w:tcPr>
          <w:p w:rsidR="005A7BE9" w:rsidRPr="005A7BE9" w:rsidRDefault="005A7BE9" w:rsidP="005A7BE9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Алексеев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Дмитрий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5A7BE9" w:rsidRPr="005A7BE9" w:rsidRDefault="005A7BE9" w:rsidP="005A7BE9">
            <w:pPr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Использование современных технологий при обучении школьников основам акварельной живописи".</w:t>
            </w:r>
          </w:p>
        </w:tc>
      </w:tr>
      <w:tr w:rsidR="005A7BE9" w:rsidRPr="000542B6" w:rsidTr="005A7BE9">
        <w:tc>
          <w:tcPr>
            <w:tcW w:w="3686" w:type="dxa"/>
          </w:tcPr>
          <w:p w:rsidR="005A7BE9" w:rsidRPr="005A7BE9" w:rsidRDefault="005A7BE9" w:rsidP="005A7BE9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Бондарева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Наталья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5A7BE9" w:rsidRPr="005A7BE9" w:rsidRDefault="005A7BE9" w:rsidP="005A7BE9">
            <w:pPr>
              <w:rPr>
                <w:sz w:val="24"/>
                <w:szCs w:val="24"/>
                <w:lang w:val="ru-RU"/>
              </w:rPr>
            </w:pPr>
            <w:r w:rsidRPr="005A7BE9">
              <w:rPr>
                <w:sz w:val="24"/>
                <w:szCs w:val="24"/>
                <w:lang w:val="ru-RU"/>
              </w:rPr>
              <w:t>"Развитие детской одарённости в образовательной среде в рамках ФГОС НОО"</w:t>
            </w:r>
          </w:p>
        </w:tc>
      </w:tr>
      <w:tr w:rsidR="005A7BE9" w:rsidRPr="000542B6" w:rsidTr="005A7BE9">
        <w:tc>
          <w:tcPr>
            <w:tcW w:w="3686" w:type="dxa"/>
          </w:tcPr>
          <w:p w:rsidR="005A7BE9" w:rsidRPr="005A7BE9" w:rsidRDefault="005A7BE9" w:rsidP="005A7BE9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Дерябина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Екатерина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5A7BE9" w:rsidRPr="005A7BE9" w:rsidRDefault="005A7BE9" w:rsidP="005A7BE9">
            <w:pPr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" Формирование и развитие функциональной грамотности на уроках русского языка"</w:t>
            </w:r>
          </w:p>
        </w:tc>
      </w:tr>
      <w:tr w:rsidR="005A7BE9" w:rsidRPr="000542B6" w:rsidTr="005A7BE9">
        <w:tc>
          <w:tcPr>
            <w:tcW w:w="3686" w:type="dxa"/>
          </w:tcPr>
          <w:p w:rsidR="005A7BE9" w:rsidRPr="005A7BE9" w:rsidRDefault="005A7BE9" w:rsidP="005A7BE9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Ерминова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Светлана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Александровна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5A7BE9" w:rsidRPr="005A7BE9" w:rsidRDefault="005A7BE9" w:rsidP="005A7BE9">
            <w:pPr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"Использование дидактических игр на уроках литературного чтения для развития памяти и воображения детей"</w:t>
            </w:r>
          </w:p>
        </w:tc>
      </w:tr>
      <w:tr w:rsidR="005A7BE9" w:rsidRPr="000542B6" w:rsidTr="005A7BE9">
        <w:tc>
          <w:tcPr>
            <w:tcW w:w="3686" w:type="dxa"/>
          </w:tcPr>
          <w:p w:rsidR="005A7BE9" w:rsidRPr="005A7BE9" w:rsidRDefault="005A7BE9" w:rsidP="005A7BE9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Жукова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Гульназ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5A7BE9" w:rsidRPr="005A7BE9" w:rsidRDefault="005A7BE9" w:rsidP="005A7BE9">
            <w:pPr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"Задания компетентностного характера на уроках в начальной школе "</w:t>
            </w:r>
          </w:p>
        </w:tc>
      </w:tr>
      <w:tr w:rsidR="005A7BE9" w:rsidRPr="000542B6" w:rsidTr="005A7BE9">
        <w:tc>
          <w:tcPr>
            <w:tcW w:w="3686" w:type="dxa"/>
          </w:tcPr>
          <w:p w:rsidR="005A7BE9" w:rsidRPr="005A7BE9" w:rsidRDefault="005A7BE9" w:rsidP="005A7BE9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Заляева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Алсу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5A7BE9" w:rsidRPr="005A7BE9" w:rsidRDefault="005A7BE9" w:rsidP="005A7BE9">
            <w:pPr>
              <w:spacing w:after="240"/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«Использование цифровых образовательных</w:t>
            </w:r>
            <w:r w:rsidRPr="005A7BE9">
              <w:rPr>
                <w:color w:val="000000"/>
                <w:sz w:val="24"/>
                <w:szCs w:val="24"/>
                <w:lang w:val="ru-RU"/>
              </w:rPr>
              <w:br/>
              <w:t>ресурсов в работе по формированию</w:t>
            </w:r>
            <w:r w:rsidRPr="005A7BE9">
              <w:rPr>
                <w:color w:val="000000"/>
                <w:sz w:val="24"/>
                <w:szCs w:val="24"/>
                <w:lang w:val="ru-RU"/>
              </w:rPr>
              <w:br/>
              <w:t>функциональной грамотности младших школьников»</w:t>
            </w:r>
          </w:p>
        </w:tc>
      </w:tr>
      <w:tr w:rsidR="005A7BE9" w:rsidRPr="000542B6" w:rsidTr="005A7BE9">
        <w:tc>
          <w:tcPr>
            <w:tcW w:w="3686" w:type="dxa"/>
          </w:tcPr>
          <w:p w:rsidR="005A7BE9" w:rsidRPr="005A7BE9" w:rsidRDefault="005A7BE9" w:rsidP="005A7BE9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Миннебаева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Ляйсан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5A7BE9" w:rsidRPr="005A7BE9" w:rsidRDefault="005A7BE9" w:rsidP="005A7BE9">
            <w:pPr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"Формирование и развитие функциональной грамотности учащихся на уроках и во внеурочной деятельности как важнейшее условие повышения качества образования"</w:t>
            </w:r>
          </w:p>
        </w:tc>
      </w:tr>
      <w:tr w:rsidR="000542B6" w:rsidRPr="000542B6" w:rsidTr="00810715">
        <w:tc>
          <w:tcPr>
            <w:tcW w:w="3686" w:type="dxa"/>
          </w:tcPr>
          <w:p w:rsidR="000542B6" w:rsidRPr="000542B6" w:rsidRDefault="000542B6" w:rsidP="000542B6">
            <w:pPr>
              <w:rPr>
                <w:sz w:val="24"/>
                <w:szCs w:val="24"/>
                <w:lang w:val="ru-RU"/>
              </w:rPr>
            </w:pPr>
            <w:bookmarkStart w:id="1" w:name="_GoBack" w:colFirst="1" w:colLast="1"/>
            <w:proofErr w:type="spellStart"/>
            <w:r>
              <w:rPr>
                <w:sz w:val="24"/>
                <w:szCs w:val="24"/>
                <w:lang w:val="ru-RU"/>
              </w:rPr>
              <w:t>Мухаметшина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Гузель </w:t>
            </w:r>
            <w:proofErr w:type="spellStart"/>
            <w:r>
              <w:rPr>
                <w:sz w:val="24"/>
                <w:szCs w:val="24"/>
                <w:lang w:val="ru-RU"/>
              </w:rPr>
              <w:t>Ильдусовна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2B6" w:rsidRPr="001618D8" w:rsidRDefault="000542B6" w:rsidP="000542B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«Применение новых методов и приемов обучения на уроках музыки согласно реализации ФГОС»</w:t>
            </w:r>
          </w:p>
        </w:tc>
      </w:tr>
      <w:bookmarkEnd w:id="1"/>
      <w:tr w:rsidR="000542B6" w:rsidRPr="000542B6" w:rsidTr="005A7BE9">
        <w:tc>
          <w:tcPr>
            <w:tcW w:w="3686" w:type="dxa"/>
          </w:tcPr>
          <w:p w:rsidR="000542B6" w:rsidRPr="005A7BE9" w:rsidRDefault="000542B6" w:rsidP="000542B6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Рякина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Светлана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0542B6" w:rsidRPr="005A7BE9" w:rsidRDefault="000542B6" w:rsidP="000542B6">
            <w:pPr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«Развитие орфографической зоркости младших школьников как условие грамотного письма»</w:t>
            </w:r>
          </w:p>
        </w:tc>
      </w:tr>
      <w:tr w:rsidR="000542B6" w:rsidRPr="000542B6" w:rsidTr="005A7BE9">
        <w:tc>
          <w:tcPr>
            <w:tcW w:w="3686" w:type="dxa"/>
          </w:tcPr>
          <w:p w:rsidR="000542B6" w:rsidRPr="005A7BE9" w:rsidRDefault="000542B6" w:rsidP="000542B6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Синицына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Наталья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0542B6" w:rsidRPr="005A7BE9" w:rsidRDefault="000542B6" w:rsidP="000542B6">
            <w:pPr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" Формирование ключевых компетентностей младших школьников".</w:t>
            </w:r>
          </w:p>
        </w:tc>
      </w:tr>
      <w:tr w:rsidR="000542B6" w:rsidRPr="000542B6" w:rsidTr="005A7BE9">
        <w:tc>
          <w:tcPr>
            <w:tcW w:w="3686" w:type="dxa"/>
          </w:tcPr>
          <w:p w:rsidR="000542B6" w:rsidRPr="005A7BE9" w:rsidRDefault="000542B6" w:rsidP="000542B6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Тарасова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Ксения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Олеговна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0542B6" w:rsidRPr="005A7BE9" w:rsidRDefault="000542B6" w:rsidP="000542B6">
            <w:pPr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« Развитие личности учащегося в процессе межкультурного общения на уроках иностранного языка.»</w:t>
            </w:r>
          </w:p>
        </w:tc>
      </w:tr>
      <w:tr w:rsidR="000542B6" w:rsidRPr="000542B6" w:rsidTr="005A7BE9">
        <w:tc>
          <w:tcPr>
            <w:tcW w:w="3686" w:type="dxa"/>
          </w:tcPr>
          <w:p w:rsidR="000542B6" w:rsidRPr="005A7BE9" w:rsidRDefault="000542B6" w:rsidP="000542B6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Хузин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Эльмар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Рамилевич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0542B6" w:rsidRPr="005A7BE9" w:rsidRDefault="000542B6" w:rsidP="000542B6">
            <w:pPr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Формирование навыков здорового образа жизни на уроках физической культуры</w:t>
            </w:r>
          </w:p>
        </w:tc>
      </w:tr>
      <w:tr w:rsidR="000542B6" w:rsidRPr="000542B6" w:rsidTr="005A7BE9">
        <w:tc>
          <w:tcPr>
            <w:tcW w:w="3686" w:type="dxa"/>
          </w:tcPr>
          <w:p w:rsidR="000542B6" w:rsidRPr="005A7BE9" w:rsidRDefault="000542B6" w:rsidP="000542B6">
            <w:pPr>
              <w:rPr>
                <w:sz w:val="24"/>
                <w:szCs w:val="24"/>
              </w:rPr>
            </w:pPr>
            <w:proofErr w:type="spellStart"/>
            <w:r w:rsidRPr="005A7BE9">
              <w:rPr>
                <w:sz w:val="24"/>
                <w:szCs w:val="24"/>
              </w:rPr>
              <w:t>Шавалеева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Юлия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  <w:proofErr w:type="spellStart"/>
            <w:r w:rsidRPr="005A7BE9">
              <w:rPr>
                <w:sz w:val="24"/>
                <w:szCs w:val="24"/>
              </w:rPr>
              <w:t>Сергеевна</w:t>
            </w:r>
            <w:proofErr w:type="spellEnd"/>
            <w:r w:rsidRPr="005A7B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0542B6" w:rsidRPr="005A7BE9" w:rsidRDefault="000542B6" w:rsidP="000542B6">
            <w:pPr>
              <w:spacing w:after="240"/>
              <w:rPr>
                <w:color w:val="000000"/>
                <w:sz w:val="24"/>
                <w:szCs w:val="24"/>
                <w:lang w:val="ru-RU"/>
              </w:rPr>
            </w:pPr>
            <w:r w:rsidRPr="005A7BE9">
              <w:rPr>
                <w:color w:val="000000"/>
                <w:sz w:val="24"/>
                <w:szCs w:val="24"/>
                <w:lang w:val="ru-RU"/>
              </w:rPr>
              <w:t>"Развитие внимания, памяти, речи  младших школьников ".</w:t>
            </w:r>
          </w:p>
        </w:tc>
      </w:tr>
    </w:tbl>
    <w:p w:rsidR="005A7BE9" w:rsidRPr="005A7BE9" w:rsidRDefault="005A7BE9" w:rsidP="005A7BE9">
      <w:pPr>
        <w:spacing w:after="200" w:line="276" w:lineRule="auto"/>
        <w:rPr>
          <w:rFonts w:ascii="Calibri" w:eastAsia="Calibri" w:hAnsi="Calibri"/>
          <w:sz w:val="22"/>
          <w:szCs w:val="22"/>
          <w:lang w:val="ru-RU" w:eastAsia="en-US"/>
        </w:rPr>
      </w:pPr>
    </w:p>
    <w:p w:rsidR="005A7BE9" w:rsidRDefault="005A7BE9" w:rsidP="0003674C">
      <w:pPr>
        <w:pStyle w:val="2"/>
        <w:spacing w:line="240" w:lineRule="auto"/>
        <w:ind w:left="-567"/>
        <w:jc w:val="center"/>
        <w:rPr>
          <w:b/>
          <w:szCs w:val="28"/>
          <w:lang w:val="ru-RU"/>
        </w:rPr>
      </w:pPr>
    </w:p>
    <w:sectPr w:rsidR="005A7BE9" w:rsidSect="00DB7FB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78D"/>
    <w:rsid w:val="0003674C"/>
    <w:rsid w:val="000542B6"/>
    <w:rsid w:val="00083B55"/>
    <w:rsid w:val="000A2DE3"/>
    <w:rsid w:val="00124AF9"/>
    <w:rsid w:val="0014378D"/>
    <w:rsid w:val="00223C48"/>
    <w:rsid w:val="003E4E00"/>
    <w:rsid w:val="0056398C"/>
    <w:rsid w:val="005808DB"/>
    <w:rsid w:val="005A7BE9"/>
    <w:rsid w:val="005F51FA"/>
    <w:rsid w:val="006B0253"/>
    <w:rsid w:val="006B5131"/>
    <w:rsid w:val="00980F5E"/>
    <w:rsid w:val="009E7EA7"/>
    <w:rsid w:val="00AD4F93"/>
    <w:rsid w:val="00BD4B2D"/>
    <w:rsid w:val="00C01882"/>
    <w:rsid w:val="00C05A81"/>
    <w:rsid w:val="00CD68B5"/>
    <w:rsid w:val="00DB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92EB42"/>
  <w15:chartTrackingRefBased/>
  <w15:docId w15:val="{4F679EAB-AACC-4191-A8B1-F3FC814F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74C"/>
    <w:rPr>
      <w:color w:val="0563C1" w:themeColor="hyperlink"/>
      <w:u w:val="single"/>
    </w:rPr>
  </w:style>
  <w:style w:type="paragraph" w:styleId="a4">
    <w:name w:val="Body Text"/>
    <w:basedOn w:val="a"/>
    <w:link w:val="a5"/>
    <w:semiHidden/>
    <w:unhideWhenUsed/>
    <w:rsid w:val="0003674C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03674C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2">
    <w:name w:val="Body Text Indent 2"/>
    <w:basedOn w:val="a"/>
    <w:link w:val="20"/>
    <w:uiPriority w:val="99"/>
    <w:unhideWhenUsed/>
    <w:rsid w:val="0003674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3674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6">
    <w:name w:val="List Paragraph"/>
    <w:basedOn w:val="a"/>
    <w:uiPriority w:val="34"/>
    <w:qFormat/>
    <w:rsid w:val="005639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5639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8C"/>
    <w:rPr>
      <w:rFonts w:ascii="Segoe UI" w:eastAsia="Times New Roman" w:hAnsi="Segoe UI" w:cs="Segoe UI"/>
      <w:sz w:val="18"/>
      <w:szCs w:val="18"/>
      <w:lang w:val="en-GB" w:eastAsia="ru-RU"/>
    </w:rPr>
  </w:style>
  <w:style w:type="table" w:styleId="a9">
    <w:name w:val="Table Grid"/>
    <w:basedOn w:val="a1"/>
    <w:uiPriority w:val="39"/>
    <w:rsid w:val="00C05A8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5A7BE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120.kzn@edu.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4CB2-CE4E-4F38-A428-2FA4A1A59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2023-08-24T11:32:00Z</cp:lastPrinted>
  <dcterms:created xsi:type="dcterms:W3CDTF">2024-02-12T10:11:00Z</dcterms:created>
  <dcterms:modified xsi:type="dcterms:W3CDTF">2024-02-12T12:26:00Z</dcterms:modified>
</cp:coreProperties>
</file>